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4DF9" w14:textId="77777777" w:rsidR="005C64B0" w:rsidRPr="001B6CBF" w:rsidRDefault="005C64B0" w:rsidP="000B3F17">
      <w:pPr>
        <w:rPr>
          <w:b/>
          <w:bCs/>
          <w:sz w:val="24"/>
          <w:szCs w:val="24"/>
        </w:rPr>
      </w:pPr>
      <w:bookmarkStart w:id="0" w:name="_Hlk82078197"/>
    </w:p>
    <w:p w14:paraId="5D8EF58B" w14:textId="77777777" w:rsidR="005C64B0" w:rsidRDefault="005C64B0" w:rsidP="00DD1B20">
      <w:pPr>
        <w:spacing w:after="0"/>
        <w:rPr>
          <w:rFonts w:ascii="Comic Sans MS" w:hAnsi="Comic Sans MS"/>
          <w:sz w:val="24"/>
          <w:szCs w:val="24"/>
        </w:rPr>
        <w:sectPr w:rsidR="005C64B0" w:rsidSect="000B3F17">
          <w:pgSz w:w="12240" w:h="15840"/>
          <w:pgMar w:top="765" w:right="1440" w:bottom="1440" w:left="1440" w:header="720" w:footer="720" w:gutter="0"/>
          <w:cols w:space="720"/>
          <w:docGrid w:linePitch="360"/>
        </w:sectPr>
      </w:pPr>
    </w:p>
    <w:p w14:paraId="2031242D" w14:textId="77777777" w:rsidR="00E3754A" w:rsidRDefault="002D51B5" w:rsidP="00E63938">
      <w:pPr>
        <w:rPr>
          <w:rFonts w:cstheme="minorHAnsi"/>
          <w:b/>
          <w:bCs/>
          <w:sz w:val="16"/>
          <w:szCs w:val="16"/>
        </w:rPr>
      </w:pPr>
      <w:r w:rsidRPr="00E63938">
        <w:rPr>
          <w:rFonts w:ascii="Comic Sans MS" w:hAnsi="Comic Sans MS"/>
          <w:sz w:val="18"/>
          <w:szCs w:val="18"/>
        </w:rPr>
        <w:t>The</w:t>
      </w:r>
      <w:r w:rsidRPr="008C311A">
        <w:rPr>
          <w:rFonts w:ascii="Comic Sans MS" w:hAnsi="Comic Sans MS"/>
          <w:b/>
          <w:bCs/>
          <w:sz w:val="18"/>
          <w:szCs w:val="18"/>
        </w:rPr>
        <w:t xml:space="preserve"> </w:t>
      </w:r>
      <w:r w:rsidRPr="00A440C9">
        <w:rPr>
          <w:rFonts w:cstheme="minorHAnsi"/>
          <w:b/>
          <w:bCs/>
          <w:sz w:val="16"/>
          <w:szCs w:val="16"/>
          <w:u w:val="single"/>
        </w:rPr>
        <w:t>Rights of Priests</w:t>
      </w:r>
      <w:r w:rsidRPr="00E63938">
        <w:rPr>
          <w:rFonts w:cstheme="minorHAnsi"/>
          <w:b/>
          <w:bCs/>
          <w:sz w:val="16"/>
          <w:szCs w:val="16"/>
        </w:rPr>
        <w:t xml:space="preserve"> </w:t>
      </w:r>
      <w:r w:rsidR="00E63938" w:rsidRPr="00E63938">
        <w:rPr>
          <w:rFonts w:cstheme="minorHAnsi"/>
          <w:sz w:val="16"/>
          <w:szCs w:val="16"/>
        </w:rPr>
        <w:t>as</w:t>
      </w:r>
      <w:r w:rsidR="00E63938" w:rsidRPr="00E63938">
        <w:rPr>
          <w:rFonts w:cstheme="minorHAnsi"/>
          <w:b/>
          <w:bCs/>
          <w:sz w:val="16"/>
          <w:szCs w:val="16"/>
        </w:rPr>
        <w:t xml:space="preserve"> </w:t>
      </w:r>
      <w:r w:rsidRPr="00E63938">
        <w:rPr>
          <w:rFonts w:cstheme="minorHAnsi"/>
          <w:b/>
          <w:bCs/>
          <w:sz w:val="16"/>
          <w:szCs w:val="16"/>
        </w:rPr>
        <w:t>contained in Canon Law approved by St. John Paul II</w:t>
      </w:r>
      <w:r w:rsidR="00E63938" w:rsidRPr="00E63938">
        <w:rPr>
          <w:rFonts w:cstheme="minorHAnsi"/>
          <w:b/>
          <w:bCs/>
          <w:sz w:val="16"/>
          <w:szCs w:val="16"/>
        </w:rPr>
        <w:t xml:space="preserve">. </w:t>
      </w:r>
    </w:p>
    <w:p w14:paraId="46A24AFD" w14:textId="34C388D4" w:rsidR="006A61DD" w:rsidRPr="00E63938" w:rsidRDefault="00E63938" w:rsidP="00E63938">
      <w:pPr>
        <w:rPr>
          <w:sz w:val="16"/>
          <w:szCs w:val="16"/>
        </w:rPr>
      </w:pPr>
      <w:r w:rsidRPr="00E63938">
        <w:rPr>
          <w:rFonts w:eastAsia="Times New Roman" w:cstheme="minorHAnsi"/>
          <w:color w:val="000000"/>
          <w:sz w:val="16"/>
          <w:szCs w:val="16"/>
        </w:rPr>
        <w:t xml:space="preserve">While acknowledging the responsibility of priests to assist their bishop in determining the truth of an accusation, there are some things an accused priest needs to do as an investigation begins. </w:t>
      </w:r>
      <w:r w:rsidR="00825D66" w:rsidRPr="00E63938">
        <w:rPr>
          <w:sz w:val="16"/>
          <w:szCs w:val="16"/>
        </w:rPr>
        <w:t xml:space="preserve">If you receive an unexpected call from the </w:t>
      </w:r>
      <w:r w:rsidR="006A61DD" w:rsidRPr="00E63938">
        <w:rPr>
          <w:sz w:val="16"/>
          <w:szCs w:val="16"/>
        </w:rPr>
        <w:t>chancery,</w:t>
      </w:r>
      <w:r w:rsidR="00825D66" w:rsidRPr="00E63938">
        <w:rPr>
          <w:sz w:val="16"/>
          <w:szCs w:val="16"/>
        </w:rPr>
        <w:t xml:space="preserve"> ask what the reason is for you to come into the office.  If </w:t>
      </w:r>
      <w:r w:rsidR="00E3754A" w:rsidRPr="00E63938">
        <w:rPr>
          <w:sz w:val="16"/>
          <w:szCs w:val="16"/>
        </w:rPr>
        <w:t>it is because of some sort of allegation</w:t>
      </w:r>
      <w:r w:rsidR="00E3754A">
        <w:rPr>
          <w:sz w:val="16"/>
          <w:szCs w:val="16"/>
        </w:rPr>
        <w:t xml:space="preserve"> or</w:t>
      </w:r>
      <w:r w:rsidR="00E3754A" w:rsidRPr="00E63938">
        <w:rPr>
          <w:sz w:val="16"/>
          <w:szCs w:val="16"/>
        </w:rPr>
        <w:t xml:space="preserve"> </w:t>
      </w:r>
      <w:r w:rsidR="00825D66" w:rsidRPr="00E63938">
        <w:rPr>
          <w:sz w:val="16"/>
          <w:szCs w:val="16"/>
        </w:rPr>
        <w:t xml:space="preserve">they won’t tell you, ALWAYS take a trusted priest friend with you. </w:t>
      </w:r>
    </w:p>
    <w:p w14:paraId="34ACFCDA" w14:textId="33D62293" w:rsidR="00825D66" w:rsidRPr="008C311A" w:rsidRDefault="00825D66" w:rsidP="006A61DD">
      <w:pPr>
        <w:pStyle w:val="ListParagraph"/>
        <w:numPr>
          <w:ilvl w:val="0"/>
          <w:numId w:val="3"/>
        </w:numPr>
        <w:spacing w:after="0"/>
        <w:rPr>
          <w:sz w:val="16"/>
          <w:szCs w:val="16"/>
        </w:rPr>
      </w:pPr>
      <w:r w:rsidRPr="008C311A">
        <w:rPr>
          <w:sz w:val="16"/>
          <w:szCs w:val="16"/>
        </w:rPr>
        <w:t>You have the right to remain silent.  Let your friend ask and answer questions.  Not you!</w:t>
      </w:r>
    </w:p>
    <w:p w14:paraId="0467C790" w14:textId="538FB778" w:rsidR="00825D66" w:rsidRPr="008C311A" w:rsidRDefault="00825D66" w:rsidP="006A61DD">
      <w:pPr>
        <w:pStyle w:val="ListParagraph"/>
        <w:numPr>
          <w:ilvl w:val="0"/>
          <w:numId w:val="3"/>
        </w:numPr>
        <w:spacing w:after="0"/>
        <w:rPr>
          <w:sz w:val="16"/>
          <w:szCs w:val="16"/>
        </w:rPr>
      </w:pPr>
      <w:r w:rsidRPr="008C311A">
        <w:rPr>
          <w:sz w:val="16"/>
          <w:szCs w:val="16"/>
        </w:rPr>
        <w:t>If accused of some canonical error, request the diocese to pay for a canon lawyer AND a civil lawyer of your choice to protect your rights in both venues.</w:t>
      </w:r>
    </w:p>
    <w:p w14:paraId="4AB018ED" w14:textId="4CC23AAD" w:rsidR="00825D66" w:rsidRPr="008C311A" w:rsidRDefault="00825D66" w:rsidP="006A61DD">
      <w:pPr>
        <w:pStyle w:val="ListParagraph"/>
        <w:numPr>
          <w:ilvl w:val="0"/>
          <w:numId w:val="3"/>
        </w:numPr>
        <w:spacing w:after="0"/>
        <w:rPr>
          <w:sz w:val="16"/>
          <w:szCs w:val="16"/>
        </w:rPr>
      </w:pPr>
      <w:r w:rsidRPr="008C311A">
        <w:rPr>
          <w:sz w:val="16"/>
          <w:szCs w:val="16"/>
        </w:rPr>
        <w:t xml:space="preserve">Do </w:t>
      </w:r>
      <w:r w:rsidR="00DD1B20" w:rsidRPr="008C311A">
        <w:rPr>
          <w:sz w:val="16"/>
          <w:szCs w:val="16"/>
        </w:rPr>
        <w:t xml:space="preserve">NOT resign </w:t>
      </w:r>
      <w:r w:rsidR="002D51B5" w:rsidRPr="008C311A">
        <w:rPr>
          <w:sz w:val="16"/>
          <w:szCs w:val="16"/>
        </w:rPr>
        <w:t xml:space="preserve">your </w:t>
      </w:r>
      <w:r w:rsidR="00DD1B20" w:rsidRPr="008C311A">
        <w:rPr>
          <w:sz w:val="16"/>
          <w:szCs w:val="16"/>
        </w:rPr>
        <w:t>pastor</w:t>
      </w:r>
      <w:r w:rsidR="002D51B5" w:rsidRPr="008C311A">
        <w:rPr>
          <w:sz w:val="16"/>
          <w:szCs w:val="16"/>
        </w:rPr>
        <w:t xml:space="preserve">ate </w:t>
      </w:r>
      <w:r w:rsidR="006A61DD" w:rsidRPr="008C311A">
        <w:rPr>
          <w:sz w:val="16"/>
          <w:szCs w:val="16"/>
        </w:rPr>
        <w:t>or your office</w:t>
      </w:r>
      <w:r w:rsidR="00DD1B20" w:rsidRPr="008C311A">
        <w:rPr>
          <w:sz w:val="16"/>
          <w:szCs w:val="16"/>
        </w:rPr>
        <w:t>.</w:t>
      </w:r>
      <w:r w:rsidR="00E3754A" w:rsidRPr="00E3754A">
        <w:rPr>
          <w:sz w:val="16"/>
          <w:szCs w:val="16"/>
        </w:rPr>
        <w:t xml:space="preserve"> </w:t>
      </w:r>
      <w:r w:rsidR="00E3754A">
        <w:rPr>
          <w:sz w:val="16"/>
          <w:szCs w:val="16"/>
        </w:rPr>
        <w:t xml:space="preserve"> </w:t>
      </w:r>
      <w:r w:rsidR="00E3754A" w:rsidRPr="008C311A">
        <w:rPr>
          <w:sz w:val="16"/>
          <w:szCs w:val="16"/>
        </w:rPr>
        <w:t>Sign nothing that day</w:t>
      </w:r>
      <w:r w:rsidR="00E3754A">
        <w:rPr>
          <w:sz w:val="16"/>
          <w:szCs w:val="16"/>
        </w:rPr>
        <w:t>.</w:t>
      </w:r>
    </w:p>
    <w:p w14:paraId="6546577F" w14:textId="1C0CC21A" w:rsidR="00DD1B20" w:rsidRPr="008C311A" w:rsidRDefault="00DD1B20" w:rsidP="006A61DD">
      <w:pPr>
        <w:pStyle w:val="ListParagraph"/>
        <w:numPr>
          <w:ilvl w:val="0"/>
          <w:numId w:val="3"/>
        </w:numPr>
        <w:spacing w:after="0"/>
        <w:rPr>
          <w:sz w:val="16"/>
          <w:szCs w:val="16"/>
        </w:rPr>
      </w:pPr>
      <w:r w:rsidRPr="008C311A">
        <w:rPr>
          <w:sz w:val="16"/>
          <w:szCs w:val="16"/>
        </w:rPr>
        <w:t xml:space="preserve">Pause, </w:t>
      </w:r>
      <w:r w:rsidR="00E3754A">
        <w:rPr>
          <w:sz w:val="16"/>
          <w:szCs w:val="16"/>
        </w:rPr>
        <w:t xml:space="preserve">listen, clarify, and </w:t>
      </w:r>
      <w:r w:rsidRPr="008C311A">
        <w:rPr>
          <w:sz w:val="16"/>
          <w:szCs w:val="16"/>
        </w:rPr>
        <w:t xml:space="preserve">ask others for </w:t>
      </w:r>
      <w:r w:rsidR="002D51B5" w:rsidRPr="008C311A">
        <w:rPr>
          <w:sz w:val="16"/>
          <w:szCs w:val="16"/>
        </w:rPr>
        <w:t>advice</w:t>
      </w:r>
      <w:r w:rsidR="00E3754A">
        <w:rPr>
          <w:sz w:val="16"/>
          <w:szCs w:val="16"/>
        </w:rPr>
        <w:t>.  R</w:t>
      </w:r>
      <w:r w:rsidRPr="008C311A">
        <w:rPr>
          <w:sz w:val="16"/>
          <w:szCs w:val="16"/>
        </w:rPr>
        <w:t xml:space="preserve">eflect before agreeing to anything.  </w:t>
      </w:r>
    </w:p>
    <w:p w14:paraId="621669A9" w14:textId="081F2995" w:rsidR="00DD1B20" w:rsidRPr="008C311A" w:rsidRDefault="00DD1B20" w:rsidP="006A61DD">
      <w:pPr>
        <w:pStyle w:val="ListParagraph"/>
        <w:numPr>
          <w:ilvl w:val="0"/>
          <w:numId w:val="3"/>
        </w:numPr>
        <w:rPr>
          <w:sz w:val="16"/>
          <w:szCs w:val="16"/>
        </w:rPr>
      </w:pPr>
      <w:r w:rsidRPr="008C311A">
        <w:rPr>
          <w:sz w:val="16"/>
          <w:szCs w:val="16"/>
        </w:rPr>
        <w:t>Ask the person who accompanies you to take notes</w:t>
      </w:r>
      <w:r w:rsidR="00E3754A">
        <w:rPr>
          <w:sz w:val="16"/>
          <w:szCs w:val="16"/>
        </w:rPr>
        <w:t>,</w:t>
      </w:r>
      <w:r w:rsidRPr="008C311A">
        <w:rPr>
          <w:sz w:val="16"/>
          <w:szCs w:val="16"/>
        </w:rPr>
        <w:t xml:space="preserve"> to sign and date them in ink.  It would be good if the diocese would do the same.  </w:t>
      </w:r>
    </w:p>
    <w:p w14:paraId="0FB431B7" w14:textId="1D14C240" w:rsidR="0076490B" w:rsidRDefault="0076490B" w:rsidP="0076490B">
      <w:pPr>
        <w:pStyle w:val="ListParagraph"/>
      </w:pPr>
      <w:r w:rsidRPr="008C311A">
        <w:br w:type="column"/>
      </w:r>
    </w:p>
    <w:p w14:paraId="406CE34C" w14:textId="2C58B07B" w:rsidR="00AA3C6B" w:rsidRDefault="00AA3C6B" w:rsidP="0076490B">
      <w:pPr>
        <w:pStyle w:val="ListParagraph"/>
      </w:pPr>
    </w:p>
    <w:p w14:paraId="70DEFF19" w14:textId="77777777" w:rsidR="00AA3C6B" w:rsidRPr="008C311A" w:rsidRDefault="00AA3C6B" w:rsidP="0076490B">
      <w:pPr>
        <w:pStyle w:val="ListParagraph"/>
        <w:rPr>
          <w:sz w:val="18"/>
          <w:szCs w:val="18"/>
        </w:rPr>
      </w:pPr>
    </w:p>
    <w:p w14:paraId="578AD5BF" w14:textId="0938AA69" w:rsidR="0076490B" w:rsidRDefault="0076490B" w:rsidP="0076490B">
      <w:pPr>
        <w:pStyle w:val="ListParagraph"/>
        <w:rPr>
          <w:sz w:val="18"/>
          <w:szCs w:val="18"/>
        </w:rPr>
      </w:pPr>
    </w:p>
    <w:p w14:paraId="6BFD9D93" w14:textId="77777777" w:rsidR="00AA3C6B" w:rsidRPr="008C311A" w:rsidRDefault="00AA3C6B" w:rsidP="0076490B">
      <w:pPr>
        <w:pStyle w:val="ListParagraph"/>
        <w:rPr>
          <w:sz w:val="18"/>
          <w:szCs w:val="18"/>
        </w:rPr>
      </w:pPr>
    </w:p>
    <w:p w14:paraId="1E834928" w14:textId="0EE3E312" w:rsidR="0049667F" w:rsidRPr="008C311A" w:rsidRDefault="0049667F" w:rsidP="0076490B">
      <w:pPr>
        <w:pStyle w:val="ListParagraph"/>
        <w:numPr>
          <w:ilvl w:val="0"/>
          <w:numId w:val="10"/>
        </w:numPr>
        <w:rPr>
          <w:sz w:val="18"/>
          <w:szCs w:val="18"/>
        </w:rPr>
      </w:pPr>
      <w:proofErr w:type="gramStart"/>
      <w:r w:rsidRPr="008C311A">
        <w:rPr>
          <w:sz w:val="18"/>
          <w:szCs w:val="18"/>
        </w:rPr>
        <w:t>All of</w:t>
      </w:r>
      <w:proofErr w:type="gramEnd"/>
      <w:r w:rsidRPr="008C311A">
        <w:rPr>
          <w:sz w:val="18"/>
          <w:szCs w:val="18"/>
        </w:rPr>
        <w:t xml:space="preserve"> the rights of the Christian Faithful also belong to clerics.  (C208-223) </w:t>
      </w:r>
    </w:p>
    <w:p w14:paraId="2D9A4731" w14:textId="10FAC4F0" w:rsidR="0049667F" w:rsidRPr="008C311A" w:rsidRDefault="0049667F" w:rsidP="0049667F">
      <w:pPr>
        <w:pStyle w:val="ListParagraph"/>
        <w:numPr>
          <w:ilvl w:val="0"/>
          <w:numId w:val="5"/>
        </w:numPr>
        <w:spacing w:after="0"/>
        <w:rPr>
          <w:sz w:val="18"/>
          <w:szCs w:val="18"/>
        </w:rPr>
      </w:pPr>
      <w:r w:rsidRPr="008C311A">
        <w:rPr>
          <w:sz w:val="18"/>
          <w:szCs w:val="18"/>
        </w:rPr>
        <w:t>In addition, clerics have rights and obligations (</w:t>
      </w:r>
      <w:r w:rsidR="00BC144C">
        <w:rPr>
          <w:sz w:val="18"/>
          <w:szCs w:val="18"/>
        </w:rPr>
        <w:t>C</w:t>
      </w:r>
      <w:r w:rsidRPr="008C311A">
        <w:rPr>
          <w:sz w:val="18"/>
          <w:szCs w:val="18"/>
        </w:rPr>
        <w:t>273-289)</w:t>
      </w:r>
    </w:p>
    <w:p w14:paraId="12A9FD78" w14:textId="77777777" w:rsidR="0049667F" w:rsidRPr="008C311A" w:rsidRDefault="0049667F" w:rsidP="0049667F">
      <w:pPr>
        <w:pStyle w:val="ListParagraph"/>
        <w:numPr>
          <w:ilvl w:val="0"/>
          <w:numId w:val="5"/>
        </w:numPr>
        <w:spacing w:after="0"/>
        <w:rPr>
          <w:sz w:val="18"/>
          <w:szCs w:val="18"/>
        </w:rPr>
      </w:pPr>
      <w:r w:rsidRPr="008C311A">
        <w:rPr>
          <w:sz w:val="18"/>
          <w:szCs w:val="18"/>
        </w:rPr>
        <w:t xml:space="preserve">These rights and most of these obligations remain even if you are suspended.  </w:t>
      </w:r>
    </w:p>
    <w:p w14:paraId="1E6D8FD4" w14:textId="77777777" w:rsidR="0049667F" w:rsidRPr="008C311A" w:rsidRDefault="0049667F" w:rsidP="0049667F">
      <w:pPr>
        <w:pStyle w:val="ListParagraph"/>
        <w:numPr>
          <w:ilvl w:val="0"/>
          <w:numId w:val="5"/>
        </w:numPr>
        <w:rPr>
          <w:sz w:val="18"/>
          <w:szCs w:val="18"/>
        </w:rPr>
      </w:pPr>
      <w:r w:rsidRPr="008C311A">
        <w:rPr>
          <w:sz w:val="18"/>
          <w:szCs w:val="18"/>
        </w:rPr>
        <w:t xml:space="preserve">If you are required to move, contact your priest </w:t>
      </w:r>
      <w:proofErr w:type="gramStart"/>
      <w:r w:rsidRPr="008C311A">
        <w:rPr>
          <w:sz w:val="18"/>
          <w:szCs w:val="18"/>
        </w:rPr>
        <w:t>friends</w:t>
      </w:r>
      <w:proofErr w:type="gramEnd"/>
      <w:r w:rsidRPr="008C311A">
        <w:rPr>
          <w:sz w:val="18"/>
          <w:szCs w:val="18"/>
        </w:rPr>
        <w:t xml:space="preserve"> and ask for support and frequent communications.  </w:t>
      </w:r>
    </w:p>
    <w:p w14:paraId="6C338A6F" w14:textId="77777777" w:rsidR="0049667F" w:rsidRPr="008C311A" w:rsidRDefault="0049667F" w:rsidP="0049667F">
      <w:pPr>
        <w:pStyle w:val="ListParagraph"/>
        <w:numPr>
          <w:ilvl w:val="0"/>
          <w:numId w:val="5"/>
        </w:numPr>
        <w:rPr>
          <w:sz w:val="18"/>
          <w:szCs w:val="18"/>
        </w:rPr>
      </w:pPr>
      <w:r w:rsidRPr="008C311A">
        <w:rPr>
          <w:sz w:val="18"/>
          <w:szCs w:val="18"/>
        </w:rPr>
        <w:t>Your friends want to stand beside you.  They believe in you.</w:t>
      </w:r>
    </w:p>
    <w:p w14:paraId="1052BD09" w14:textId="0AA202D0" w:rsidR="0049667F" w:rsidRPr="008C311A" w:rsidRDefault="0049667F" w:rsidP="00316C2C">
      <w:pPr>
        <w:ind w:left="360"/>
        <w:jc w:val="center"/>
      </w:pPr>
      <w:r w:rsidRPr="008C311A">
        <w:rPr>
          <w:sz w:val="16"/>
          <w:szCs w:val="16"/>
        </w:rPr>
        <w:t xml:space="preserve">Visit the AUSCP for assistance at: </w:t>
      </w:r>
      <w:r w:rsidR="005B16A3" w:rsidRPr="008C311A">
        <w:rPr>
          <w:color w:val="0070C0"/>
        </w:rPr>
        <w:t xml:space="preserve">https://auscp.org/initiatives/priesthood/ </w:t>
      </w:r>
      <w:bookmarkEnd w:id="0"/>
    </w:p>
    <w:sectPr w:rsidR="0049667F" w:rsidRPr="008C311A" w:rsidSect="00A440C9">
      <w:type w:val="continuous"/>
      <w:pgSz w:w="12240" w:h="15840"/>
      <w:pgMar w:top="1166" w:right="576" w:bottom="720"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039A"/>
    <w:multiLevelType w:val="hybridMultilevel"/>
    <w:tmpl w:val="A716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2434"/>
    <w:multiLevelType w:val="hybridMultilevel"/>
    <w:tmpl w:val="96CA2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D0BAE"/>
    <w:multiLevelType w:val="hybridMultilevel"/>
    <w:tmpl w:val="3982A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E5645"/>
    <w:multiLevelType w:val="hybridMultilevel"/>
    <w:tmpl w:val="3982A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05617"/>
    <w:multiLevelType w:val="hybridMultilevel"/>
    <w:tmpl w:val="3982A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01618"/>
    <w:multiLevelType w:val="hybridMultilevel"/>
    <w:tmpl w:val="3982A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16223"/>
    <w:multiLevelType w:val="hybridMultilevel"/>
    <w:tmpl w:val="3982A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E4CBC"/>
    <w:multiLevelType w:val="hybridMultilevel"/>
    <w:tmpl w:val="3982A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86CBA"/>
    <w:multiLevelType w:val="hybridMultilevel"/>
    <w:tmpl w:val="3982A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3318E"/>
    <w:multiLevelType w:val="hybridMultilevel"/>
    <w:tmpl w:val="3982A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A0CB0"/>
    <w:multiLevelType w:val="hybridMultilevel"/>
    <w:tmpl w:val="4D62F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476CB3"/>
    <w:multiLevelType w:val="hybridMultilevel"/>
    <w:tmpl w:val="D41C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01D07"/>
    <w:multiLevelType w:val="hybridMultilevel"/>
    <w:tmpl w:val="3982A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D612E"/>
    <w:multiLevelType w:val="hybridMultilevel"/>
    <w:tmpl w:val="E41A5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935C9"/>
    <w:multiLevelType w:val="hybridMultilevel"/>
    <w:tmpl w:val="23E0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B580F"/>
    <w:multiLevelType w:val="hybridMultilevel"/>
    <w:tmpl w:val="3982A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C5859"/>
    <w:multiLevelType w:val="hybridMultilevel"/>
    <w:tmpl w:val="38209C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220010"/>
    <w:multiLevelType w:val="hybridMultilevel"/>
    <w:tmpl w:val="3982A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6E5B4A"/>
    <w:multiLevelType w:val="hybridMultilevel"/>
    <w:tmpl w:val="5A1A1448"/>
    <w:lvl w:ilvl="0" w:tplc="9976E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9B44F4"/>
    <w:multiLevelType w:val="hybridMultilevel"/>
    <w:tmpl w:val="3982A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226B60"/>
    <w:multiLevelType w:val="hybridMultilevel"/>
    <w:tmpl w:val="CD98C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2A5634"/>
    <w:multiLevelType w:val="hybridMultilevel"/>
    <w:tmpl w:val="3982A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F21DCA"/>
    <w:multiLevelType w:val="hybridMultilevel"/>
    <w:tmpl w:val="3982A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7"/>
  </w:num>
  <w:num w:numId="4">
    <w:abstractNumId w:val="9"/>
  </w:num>
  <w:num w:numId="5">
    <w:abstractNumId w:val="16"/>
  </w:num>
  <w:num w:numId="6">
    <w:abstractNumId w:val="11"/>
  </w:num>
  <w:num w:numId="7">
    <w:abstractNumId w:val="7"/>
  </w:num>
  <w:num w:numId="8">
    <w:abstractNumId w:val="21"/>
  </w:num>
  <w:num w:numId="9">
    <w:abstractNumId w:val="12"/>
  </w:num>
  <w:num w:numId="10">
    <w:abstractNumId w:val="14"/>
  </w:num>
  <w:num w:numId="11">
    <w:abstractNumId w:val="1"/>
  </w:num>
  <w:num w:numId="12">
    <w:abstractNumId w:val="10"/>
  </w:num>
  <w:num w:numId="13">
    <w:abstractNumId w:val="18"/>
  </w:num>
  <w:num w:numId="14">
    <w:abstractNumId w:val="13"/>
  </w:num>
  <w:num w:numId="15">
    <w:abstractNumId w:val="15"/>
  </w:num>
  <w:num w:numId="16">
    <w:abstractNumId w:val="8"/>
  </w:num>
  <w:num w:numId="17">
    <w:abstractNumId w:val="5"/>
  </w:num>
  <w:num w:numId="18">
    <w:abstractNumId w:val="22"/>
  </w:num>
  <w:num w:numId="19">
    <w:abstractNumId w:val="3"/>
  </w:num>
  <w:num w:numId="20">
    <w:abstractNumId w:val="6"/>
  </w:num>
  <w:num w:numId="21">
    <w:abstractNumId w:val="4"/>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D66"/>
    <w:rsid w:val="000B2E56"/>
    <w:rsid w:val="000B3F17"/>
    <w:rsid w:val="001B6CBF"/>
    <w:rsid w:val="002D51B5"/>
    <w:rsid w:val="00316C2C"/>
    <w:rsid w:val="003A7ABE"/>
    <w:rsid w:val="0049667F"/>
    <w:rsid w:val="00593647"/>
    <w:rsid w:val="005B16A3"/>
    <w:rsid w:val="005B374E"/>
    <w:rsid w:val="005C64B0"/>
    <w:rsid w:val="005D0CDE"/>
    <w:rsid w:val="006A61DD"/>
    <w:rsid w:val="006B2293"/>
    <w:rsid w:val="0076490B"/>
    <w:rsid w:val="00825D66"/>
    <w:rsid w:val="008C311A"/>
    <w:rsid w:val="00A10D2B"/>
    <w:rsid w:val="00A43CA8"/>
    <w:rsid w:val="00A440C9"/>
    <w:rsid w:val="00AA3C6B"/>
    <w:rsid w:val="00B04EC3"/>
    <w:rsid w:val="00B26561"/>
    <w:rsid w:val="00BC144C"/>
    <w:rsid w:val="00BE3F07"/>
    <w:rsid w:val="00D1213A"/>
    <w:rsid w:val="00D97EA9"/>
    <w:rsid w:val="00DD1B20"/>
    <w:rsid w:val="00E3754A"/>
    <w:rsid w:val="00E63938"/>
    <w:rsid w:val="00EB736A"/>
    <w:rsid w:val="00F96335"/>
    <w:rsid w:val="00FD1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7610"/>
  <w15:chartTrackingRefBased/>
  <w15:docId w15:val="{6A6B79C0-EE90-4F74-8B4D-1F1719D2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D66"/>
    <w:pPr>
      <w:ind w:left="720"/>
      <w:contextualSpacing/>
    </w:pPr>
  </w:style>
  <w:style w:type="character" w:styleId="Hyperlink">
    <w:name w:val="Hyperlink"/>
    <w:basedOn w:val="DefaultParagraphFont"/>
    <w:uiPriority w:val="99"/>
    <w:unhideWhenUsed/>
    <w:rsid w:val="005C64B0"/>
    <w:rPr>
      <w:color w:val="0563C1" w:themeColor="hyperlink"/>
      <w:u w:val="single"/>
    </w:rPr>
  </w:style>
  <w:style w:type="character" w:customStyle="1" w:styleId="UnresolvedMention1">
    <w:name w:val="Unresolved Mention1"/>
    <w:basedOn w:val="DefaultParagraphFont"/>
    <w:uiPriority w:val="99"/>
    <w:semiHidden/>
    <w:unhideWhenUsed/>
    <w:rsid w:val="005C64B0"/>
    <w:rPr>
      <w:color w:val="605E5C"/>
      <w:shd w:val="clear" w:color="auto" w:fill="E1DFDD"/>
    </w:rPr>
  </w:style>
  <w:style w:type="character" w:styleId="FollowedHyperlink">
    <w:name w:val="FollowedHyperlink"/>
    <w:basedOn w:val="DefaultParagraphFont"/>
    <w:uiPriority w:val="99"/>
    <w:semiHidden/>
    <w:unhideWhenUsed/>
    <w:rsid w:val="005B16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7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Sullivan</dc:creator>
  <cp:keywords/>
  <dc:description/>
  <cp:lastModifiedBy>Fr. Ed Palumbos</cp:lastModifiedBy>
  <cp:revision>2</cp:revision>
  <cp:lastPrinted>2021-10-15T15:07:00Z</cp:lastPrinted>
  <dcterms:created xsi:type="dcterms:W3CDTF">2021-10-15T17:13:00Z</dcterms:created>
  <dcterms:modified xsi:type="dcterms:W3CDTF">2021-10-15T17:13:00Z</dcterms:modified>
</cp:coreProperties>
</file>